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EAC" w:rsidRPr="00686E73" w:rsidRDefault="00686E73" w:rsidP="00686E73">
      <w:pPr>
        <w:jc w:val="center"/>
        <w:rPr>
          <w:rFonts w:ascii="Arial" w:hAnsi="Arial" w:cs="Arial"/>
          <w:sz w:val="28"/>
          <w:szCs w:val="28"/>
        </w:rPr>
      </w:pPr>
      <w:r w:rsidRPr="00686E73">
        <w:rPr>
          <w:rFonts w:ascii="Arial" w:hAnsi="Arial" w:cs="Arial"/>
          <w:sz w:val="28"/>
          <w:szCs w:val="28"/>
        </w:rPr>
        <w:t>Zápis z </w:t>
      </w:r>
      <w:r w:rsidR="007B2345" w:rsidRPr="00686E73">
        <w:rPr>
          <w:rFonts w:ascii="Arial" w:hAnsi="Arial" w:cs="Arial"/>
          <w:sz w:val="28"/>
          <w:szCs w:val="28"/>
        </w:rPr>
        <w:t>předběžné</w:t>
      </w:r>
      <w:r w:rsidRPr="00686E73">
        <w:rPr>
          <w:rFonts w:ascii="Arial" w:hAnsi="Arial" w:cs="Arial"/>
          <w:sz w:val="28"/>
          <w:szCs w:val="28"/>
        </w:rPr>
        <w:t xml:space="preserve"> tržní konzultace</w:t>
      </w:r>
    </w:p>
    <w:p w:rsidR="00686E73" w:rsidRDefault="00686E73" w:rsidP="00DA157A">
      <w:pPr>
        <w:ind w:left="142"/>
        <w:jc w:val="center"/>
        <w:rPr>
          <w:rFonts w:ascii="Arial" w:hAnsi="Arial" w:cs="Arial"/>
        </w:rPr>
      </w:pPr>
    </w:p>
    <w:p w:rsidR="00686E73" w:rsidRPr="00686E73" w:rsidRDefault="00686E73" w:rsidP="00686E73">
      <w:pPr>
        <w:jc w:val="center"/>
        <w:rPr>
          <w:rFonts w:ascii="Arial" w:hAnsi="Arial" w:cs="Arial"/>
        </w:rPr>
      </w:pPr>
    </w:p>
    <w:p w:rsidR="00AF3F62" w:rsidRDefault="00686E73" w:rsidP="00AF3F62">
      <w:pPr>
        <w:jc w:val="both"/>
        <w:rPr>
          <w:rFonts w:ascii="Arial" w:hAnsi="Arial" w:cs="Arial"/>
          <w:sz w:val="20"/>
          <w:szCs w:val="20"/>
        </w:rPr>
      </w:pPr>
      <w:r w:rsidRPr="00686E73">
        <w:rPr>
          <w:rFonts w:ascii="Arial" w:hAnsi="Arial" w:cs="Arial"/>
          <w:sz w:val="20"/>
          <w:szCs w:val="20"/>
        </w:rPr>
        <w:t xml:space="preserve">konané dne </w:t>
      </w:r>
      <w:r w:rsidR="00631723">
        <w:rPr>
          <w:rFonts w:ascii="Arial" w:hAnsi="Arial" w:cs="Arial"/>
          <w:b/>
          <w:sz w:val="20"/>
          <w:szCs w:val="20"/>
        </w:rPr>
        <w:t>7</w:t>
      </w:r>
      <w:r w:rsidR="00281C66">
        <w:rPr>
          <w:rFonts w:ascii="Arial" w:hAnsi="Arial" w:cs="Arial"/>
          <w:b/>
          <w:sz w:val="20"/>
          <w:szCs w:val="20"/>
        </w:rPr>
        <w:t xml:space="preserve">. </w:t>
      </w:r>
      <w:r w:rsidR="00631723">
        <w:rPr>
          <w:rFonts w:ascii="Arial" w:hAnsi="Arial" w:cs="Arial"/>
          <w:b/>
          <w:sz w:val="20"/>
          <w:szCs w:val="20"/>
        </w:rPr>
        <w:t>8</w:t>
      </w:r>
      <w:r w:rsidR="00281C66">
        <w:rPr>
          <w:rFonts w:ascii="Arial" w:hAnsi="Arial" w:cs="Arial"/>
          <w:b/>
          <w:sz w:val="20"/>
          <w:szCs w:val="20"/>
        </w:rPr>
        <w:t>. 201</w:t>
      </w:r>
      <w:r w:rsidR="004B0417">
        <w:rPr>
          <w:rFonts w:ascii="Arial" w:hAnsi="Arial" w:cs="Arial"/>
          <w:b/>
          <w:sz w:val="20"/>
          <w:szCs w:val="20"/>
        </w:rPr>
        <w:t>9</w:t>
      </w:r>
      <w:r w:rsidRPr="00686E73">
        <w:rPr>
          <w:rFonts w:ascii="Arial" w:hAnsi="Arial" w:cs="Arial"/>
          <w:b/>
          <w:sz w:val="20"/>
          <w:szCs w:val="20"/>
        </w:rPr>
        <w:t xml:space="preserve"> </w:t>
      </w:r>
      <w:r w:rsidRPr="00686E73">
        <w:rPr>
          <w:rFonts w:ascii="Arial" w:hAnsi="Arial" w:cs="Arial"/>
          <w:sz w:val="20"/>
          <w:szCs w:val="20"/>
        </w:rPr>
        <w:t xml:space="preserve">v sídle zadavatele Povodí Moravy, </w:t>
      </w:r>
      <w:proofErr w:type="gramStart"/>
      <w:r w:rsidRPr="00686E73">
        <w:rPr>
          <w:rFonts w:ascii="Arial" w:hAnsi="Arial" w:cs="Arial"/>
          <w:sz w:val="20"/>
          <w:szCs w:val="20"/>
        </w:rPr>
        <w:t>s.p.</w:t>
      </w:r>
      <w:proofErr w:type="gramEnd"/>
      <w:r w:rsidRPr="00686E73">
        <w:rPr>
          <w:rFonts w:ascii="Arial" w:hAnsi="Arial" w:cs="Arial"/>
          <w:sz w:val="20"/>
          <w:szCs w:val="20"/>
        </w:rPr>
        <w:t>, sídlem Dřevařská 11, 602 00 Brno, IČ</w:t>
      </w:r>
      <w:r w:rsidR="00363399">
        <w:rPr>
          <w:rFonts w:ascii="Arial" w:hAnsi="Arial" w:cs="Arial"/>
          <w:sz w:val="20"/>
          <w:szCs w:val="20"/>
        </w:rPr>
        <w:t>O</w:t>
      </w:r>
      <w:r w:rsidRPr="00686E73">
        <w:rPr>
          <w:rFonts w:ascii="Arial" w:hAnsi="Arial" w:cs="Arial"/>
          <w:sz w:val="20"/>
          <w:szCs w:val="20"/>
        </w:rPr>
        <w:t>:</w:t>
      </w:r>
      <w:r w:rsidR="00363399">
        <w:rPr>
          <w:rFonts w:ascii="Arial" w:hAnsi="Arial" w:cs="Arial"/>
          <w:sz w:val="20"/>
          <w:szCs w:val="20"/>
        </w:rPr>
        <w:t> </w:t>
      </w:r>
      <w:r w:rsidRPr="00686E73">
        <w:rPr>
          <w:rFonts w:ascii="Arial" w:hAnsi="Arial" w:cs="Arial"/>
          <w:sz w:val="20"/>
          <w:szCs w:val="20"/>
        </w:rPr>
        <w:t>70890013</w:t>
      </w:r>
      <w:r w:rsidR="004B0417">
        <w:rPr>
          <w:rFonts w:ascii="Arial" w:hAnsi="Arial" w:cs="Arial"/>
          <w:sz w:val="20"/>
          <w:szCs w:val="20"/>
        </w:rPr>
        <w:t xml:space="preserve"> v zasedací místnosti č. 709</w:t>
      </w:r>
      <w:r w:rsidR="00AF3F62">
        <w:rPr>
          <w:rFonts w:ascii="Arial" w:hAnsi="Arial" w:cs="Arial"/>
          <w:sz w:val="20"/>
          <w:szCs w:val="20"/>
        </w:rPr>
        <w:t xml:space="preserve"> </w:t>
      </w:r>
      <w:r w:rsidR="00AF3F62">
        <w:rPr>
          <w:rFonts w:ascii="Arial" w:hAnsi="Arial" w:cs="Arial"/>
          <w:sz w:val="20"/>
          <w:szCs w:val="20"/>
        </w:rPr>
        <w:t>před vypsáním zadávacího řízení na podlimitní veřejnou zakázku s názvem:</w:t>
      </w:r>
    </w:p>
    <w:p w:rsidR="00AF3F62" w:rsidRDefault="00AF3F62" w:rsidP="00AF3F62">
      <w:pPr>
        <w:jc w:val="both"/>
        <w:rPr>
          <w:rFonts w:ascii="Arial" w:hAnsi="Arial" w:cs="Arial"/>
          <w:sz w:val="20"/>
          <w:szCs w:val="20"/>
        </w:rPr>
      </w:pPr>
    </w:p>
    <w:p w:rsidR="00AF3F62" w:rsidRPr="00D41333" w:rsidRDefault="00AF3F62" w:rsidP="00AF3F62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„</w:t>
      </w:r>
      <w:r w:rsidRPr="00363399">
        <w:rPr>
          <w:rFonts w:ascii="Arial" w:hAnsi="Arial" w:cs="Arial"/>
          <w:b/>
          <w:sz w:val="20"/>
          <w:szCs w:val="20"/>
        </w:rPr>
        <w:t>MVE Karolínka - modernizace</w:t>
      </w:r>
      <w:r>
        <w:rPr>
          <w:rFonts w:ascii="Arial" w:hAnsi="Arial" w:cs="Arial"/>
          <w:b/>
          <w:sz w:val="20"/>
          <w:szCs w:val="20"/>
        </w:rPr>
        <w:t>“</w:t>
      </w:r>
    </w:p>
    <w:p w:rsidR="00AF3F62" w:rsidRDefault="00AF3F62" w:rsidP="00AF3F62">
      <w:pPr>
        <w:jc w:val="both"/>
        <w:rPr>
          <w:rFonts w:ascii="Arial" w:hAnsi="Arial" w:cs="Arial"/>
          <w:sz w:val="20"/>
          <w:szCs w:val="20"/>
        </w:rPr>
      </w:pPr>
    </w:p>
    <w:p w:rsidR="00AF3F62" w:rsidRDefault="00AF3F62" w:rsidP="00AF3F6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(dále jen „zakázka“).</w:t>
      </w:r>
    </w:p>
    <w:p w:rsidR="00686E73" w:rsidRDefault="00686E73" w:rsidP="00686E73">
      <w:pPr>
        <w:jc w:val="both"/>
        <w:rPr>
          <w:rFonts w:ascii="Arial" w:hAnsi="Arial" w:cs="Arial"/>
          <w:sz w:val="20"/>
          <w:szCs w:val="20"/>
        </w:rPr>
      </w:pPr>
    </w:p>
    <w:p w:rsidR="00686E73" w:rsidRPr="00622981" w:rsidRDefault="00686E73" w:rsidP="0062298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zadavatele byli přítomni: </w:t>
      </w:r>
      <w:r w:rsidR="00517FE8">
        <w:rPr>
          <w:rFonts w:ascii="Arial" w:hAnsi="Arial" w:cs="Arial"/>
          <w:sz w:val="20"/>
          <w:szCs w:val="20"/>
        </w:rPr>
        <w:t>Mgr</w:t>
      </w:r>
      <w:r w:rsidR="00517FE8" w:rsidRPr="00622981">
        <w:rPr>
          <w:rFonts w:ascii="Arial" w:hAnsi="Arial" w:cs="Arial"/>
          <w:sz w:val="20"/>
          <w:szCs w:val="20"/>
        </w:rPr>
        <w:t>. Jan Šmatera</w:t>
      </w:r>
    </w:p>
    <w:p w:rsidR="00622981" w:rsidRPr="00622981" w:rsidRDefault="00622981" w:rsidP="00622981">
      <w:pPr>
        <w:tabs>
          <w:tab w:val="left" w:pos="2552"/>
        </w:tabs>
        <w:jc w:val="both"/>
        <w:rPr>
          <w:rFonts w:ascii="Arial" w:hAnsi="Arial" w:cs="Arial"/>
          <w:sz w:val="20"/>
          <w:szCs w:val="20"/>
        </w:rPr>
      </w:pPr>
      <w:r w:rsidRPr="00622981">
        <w:rPr>
          <w:rFonts w:ascii="Arial" w:hAnsi="Arial" w:cs="Arial"/>
          <w:sz w:val="20"/>
          <w:szCs w:val="20"/>
        </w:rPr>
        <w:tab/>
        <w:t>Mgr. Tomáš Pazdera</w:t>
      </w:r>
    </w:p>
    <w:p w:rsidR="00622981" w:rsidRPr="00622981" w:rsidRDefault="00622981" w:rsidP="00622981">
      <w:pPr>
        <w:tabs>
          <w:tab w:val="left" w:pos="2552"/>
        </w:tabs>
        <w:jc w:val="both"/>
        <w:rPr>
          <w:rFonts w:ascii="Arial" w:hAnsi="Arial" w:cs="Arial"/>
          <w:sz w:val="20"/>
          <w:szCs w:val="20"/>
        </w:rPr>
      </w:pPr>
      <w:r w:rsidRPr="00622981">
        <w:rPr>
          <w:rFonts w:ascii="Arial" w:hAnsi="Arial" w:cs="Arial"/>
          <w:sz w:val="20"/>
          <w:szCs w:val="20"/>
        </w:rPr>
        <w:tab/>
        <w:t>Ing. Helena Řídká</w:t>
      </w:r>
    </w:p>
    <w:p w:rsidR="00281C66" w:rsidRPr="00622981" w:rsidRDefault="00281C66" w:rsidP="00281C66">
      <w:pPr>
        <w:tabs>
          <w:tab w:val="left" w:pos="2520"/>
        </w:tabs>
        <w:jc w:val="both"/>
        <w:rPr>
          <w:rFonts w:ascii="Arial" w:hAnsi="Arial" w:cs="Arial"/>
          <w:sz w:val="20"/>
          <w:szCs w:val="20"/>
        </w:rPr>
      </w:pPr>
      <w:r w:rsidRPr="00622981">
        <w:rPr>
          <w:rFonts w:ascii="Arial" w:hAnsi="Arial" w:cs="Arial"/>
          <w:sz w:val="20"/>
          <w:szCs w:val="20"/>
        </w:rPr>
        <w:tab/>
      </w:r>
      <w:r w:rsidR="00517FE8" w:rsidRPr="00622981">
        <w:rPr>
          <w:rFonts w:ascii="Arial" w:hAnsi="Arial" w:cs="Arial"/>
          <w:sz w:val="20"/>
          <w:szCs w:val="20"/>
        </w:rPr>
        <w:t xml:space="preserve">Ing. </w:t>
      </w:r>
      <w:r w:rsidR="00622981" w:rsidRPr="00622981">
        <w:rPr>
          <w:rFonts w:ascii="Arial" w:hAnsi="Arial" w:cs="Arial"/>
          <w:sz w:val="20"/>
          <w:szCs w:val="20"/>
        </w:rPr>
        <w:t>Stanislav Jobánek</w:t>
      </w:r>
    </w:p>
    <w:p w:rsidR="00517FE8" w:rsidRPr="009E731D" w:rsidRDefault="00517FE8" w:rsidP="00281C66">
      <w:pPr>
        <w:tabs>
          <w:tab w:val="left" w:pos="2520"/>
        </w:tabs>
        <w:jc w:val="both"/>
        <w:rPr>
          <w:rFonts w:ascii="Arial" w:hAnsi="Arial" w:cs="Arial"/>
          <w:sz w:val="20"/>
          <w:szCs w:val="20"/>
        </w:rPr>
      </w:pPr>
      <w:r w:rsidRPr="00622981">
        <w:rPr>
          <w:rFonts w:ascii="Arial" w:hAnsi="Arial" w:cs="Arial"/>
          <w:sz w:val="20"/>
          <w:szCs w:val="20"/>
        </w:rPr>
        <w:tab/>
      </w:r>
      <w:r w:rsidRPr="009E731D">
        <w:rPr>
          <w:rFonts w:ascii="Arial" w:hAnsi="Arial" w:cs="Arial"/>
          <w:sz w:val="20"/>
          <w:szCs w:val="20"/>
        </w:rPr>
        <w:t xml:space="preserve">Ing. </w:t>
      </w:r>
      <w:r w:rsidR="00622981" w:rsidRPr="009E731D">
        <w:rPr>
          <w:rFonts w:ascii="Arial" w:hAnsi="Arial" w:cs="Arial"/>
          <w:sz w:val="20"/>
          <w:szCs w:val="20"/>
        </w:rPr>
        <w:t>Vlastimil Krejčí</w:t>
      </w:r>
    </w:p>
    <w:p w:rsidR="00517FE8" w:rsidRPr="009E731D" w:rsidRDefault="00517FE8" w:rsidP="00281C66">
      <w:pPr>
        <w:tabs>
          <w:tab w:val="left" w:pos="2520"/>
        </w:tabs>
        <w:jc w:val="both"/>
        <w:rPr>
          <w:rFonts w:ascii="Arial" w:hAnsi="Arial" w:cs="Arial"/>
          <w:sz w:val="20"/>
          <w:szCs w:val="20"/>
        </w:rPr>
      </w:pPr>
      <w:r w:rsidRPr="009E731D">
        <w:rPr>
          <w:rFonts w:ascii="Arial" w:hAnsi="Arial" w:cs="Arial"/>
          <w:sz w:val="20"/>
          <w:szCs w:val="20"/>
        </w:rPr>
        <w:tab/>
      </w:r>
      <w:r w:rsidR="00622981" w:rsidRPr="009E731D">
        <w:rPr>
          <w:rFonts w:ascii="Arial" w:hAnsi="Arial" w:cs="Arial"/>
          <w:sz w:val="20"/>
          <w:szCs w:val="20"/>
        </w:rPr>
        <w:t>Petr Stloukal</w:t>
      </w:r>
    </w:p>
    <w:p w:rsidR="00686E73" w:rsidRPr="009E731D" w:rsidRDefault="006E09D7" w:rsidP="00686E73">
      <w:pPr>
        <w:tabs>
          <w:tab w:val="left" w:pos="2520"/>
        </w:tabs>
        <w:jc w:val="both"/>
        <w:rPr>
          <w:rFonts w:ascii="Arial" w:hAnsi="Arial" w:cs="Arial"/>
          <w:sz w:val="20"/>
          <w:szCs w:val="20"/>
        </w:rPr>
      </w:pPr>
      <w:r w:rsidRPr="009E731D">
        <w:rPr>
          <w:rFonts w:ascii="Arial" w:hAnsi="Arial" w:cs="Arial"/>
          <w:sz w:val="20"/>
          <w:szCs w:val="20"/>
        </w:rPr>
        <w:tab/>
      </w:r>
      <w:r w:rsidR="00A56E3C" w:rsidRPr="009E731D">
        <w:rPr>
          <w:rFonts w:ascii="Arial" w:hAnsi="Arial" w:cs="Arial"/>
          <w:sz w:val="20"/>
          <w:szCs w:val="20"/>
        </w:rPr>
        <w:t xml:space="preserve">Ing. </w:t>
      </w:r>
      <w:r w:rsidR="00622981" w:rsidRPr="009E731D">
        <w:rPr>
          <w:rFonts w:ascii="Arial" w:hAnsi="Arial" w:cs="Arial"/>
          <w:sz w:val="20"/>
          <w:szCs w:val="20"/>
        </w:rPr>
        <w:t>Jan Fišer</w:t>
      </w:r>
    </w:p>
    <w:p w:rsidR="00686E73" w:rsidRDefault="009E731D" w:rsidP="00686E73">
      <w:pPr>
        <w:tabs>
          <w:tab w:val="left" w:pos="2520"/>
        </w:tabs>
        <w:jc w:val="both"/>
        <w:rPr>
          <w:rFonts w:ascii="Arial" w:hAnsi="Arial" w:cs="Arial"/>
          <w:sz w:val="20"/>
          <w:szCs w:val="20"/>
        </w:rPr>
      </w:pPr>
      <w:r w:rsidRPr="009E731D">
        <w:rPr>
          <w:rFonts w:ascii="Arial" w:hAnsi="Arial" w:cs="Arial"/>
          <w:sz w:val="20"/>
          <w:szCs w:val="20"/>
        </w:rPr>
        <w:tab/>
      </w:r>
    </w:p>
    <w:p w:rsidR="006416BA" w:rsidRDefault="006416BA" w:rsidP="00686E73">
      <w:pPr>
        <w:tabs>
          <w:tab w:val="left" w:pos="25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Předběžné tržní konzultace (dále jen „PTK“) se zúčastnili </w:t>
      </w:r>
      <w:r w:rsidR="00363399">
        <w:rPr>
          <w:rFonts w:ascii="Arial" w:hAnsi="Arial" w:cs="Arial"/>
          <w:sz w:val="20"/>
          <w:szCs w:val="20"/>
        </w:rPr>
        <w:t xml:space="preserve">3 </w:t>
      </w:r>
      <w:r>
        <w:rPr>
          <w:rFonts w:ascii="Arial" w:hAnsi="Arial" w:cs="Arial"/>
          <w:sz w:val="20"/>
          <w:szCs w:val="20"/>
        </w:rPr>
        <w:t xml:space="preserve">zástupci </w:t>
      </w:r>
      <w:r w:rsidR="00363399">
        <w:rPr>
          <w:rFonts w:ascii="Arial" w:hAnsi="Arial" w:cs="Arial"/>
          <w:sz w:val="20"/>
          <w:szCs w:val="20"/>
        </w:rPr>
        <w:t xml:space="preserve">stejného </w:t>
      </w:r>
      <w:r w:rsidR="0058514B">
        <w:rPr>
          <w:rFonts w:ascii="Arial" w:hAnsi="Arial" w:cs="Arial"/>
          <w:sz w:val="20"/>
          <w:szCs w:val="20"/>
        </w:rPr>
        <w:t>dodavatel</w:t>
      </w:r>
      <w:r w:rsidR="00363399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, všichni </w:t>
      </w:r>
      <w:r w:rsidR="0058514B">
        <w:rPr>
          <w:rFonts w:ascii="Arial" w:hAnsi="Arial" w:cs="Arial"/>
          <w:sz w:val="20"/>
          <w:szCs w:val="20"/>
        </w:rPr>
        <w:t xml:space="preserve">zástupci </w:t>
      </w:r>
      <w:r>
        <w:rPr>
          <w:rFonts w:ascii="Arial" w:hAnsi="Arial" w:cs="Arial"/>
          <w:sz w:val="20"/>
          <w:szCs w:val="20"/>
        </w:rPr>
        <w:t xml:space="preserve">jsou zapsaní na prezenční listině, která </w:t>
      </w:r>
      <w:r w:rsidR="00780109"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z w:val="20"/>
          <w:szCs w:val="20"/>
        </w:rPr>
        <w:t xml:space="preserve"> přílohou tohoto zápisu.</w:t>
      </w:r>
    </w:p>
    <w:p w:rsidR="006416BA" w:rsidRDefault="006416BA" w:rsidP="00686E73">
      <w:pPr>
        <w:tabs>
          <w:tab w:val="left" w:pos="2520"/>
        </w:tabs>
        <w:jc w:val="both"/>
        <w:rPr>
          <w:rFonts w:ascii="Arial" w:hAnsi="Arial" w:cs="Arial"/>
          <w:sz w:val="20"/>
          <w:szCs w:val="20"/>
        </w:rPr>
      </w:pPr>
    </w:p>
    <w:p w:rsidR="006416BA" w:rsidRDefault="006416BA" w:rsidP="00686E73">
      <w:pPr>
        <w:tabs>
          <w:tab w:val="left" w:pos="25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363399">
        <w:rPr>
          <w:rFonts w:ascii="Arial" w:hAnsi="Arial" w:cs="Arial"/>
          <w:sz w:val="20"/>
          <w:szCs w:val="20"/>
        </w:rPr>
        <w:t>11</w:t>
      </w:r>
      <w:r>
        <w:rPr>
          <w:rFonts w:ascii="Arial" w:hAnsi="Arial" w:cs="Arial"/>
          <w:sz w:val="20"/>
          <w:szCs w:val="20"/>
        </w:rPr>
        <w:t>:</w:t>
      </w:r>
      <w:r w:rsidR="00363399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 xml:space="preserve">0 hodin </w:t>
      </w:r>
      <w:r w:rsidR="004F48EF">
        <w:rPr>
          <w:rFonts w:ascii="Arial" w:hAnsi="Arial" w:cs="Arial"/>
          <w:sz w:val="20"/>
          <w:szCs w:val="20"/>
        </w:rPr>
        <w:t>se pokračovalo v předběžné tržní konzultaci ke druhé MVE. Ú</w:t>
      </w:r>
      <w:r>
        <w:rPr>
          <w:rFonts w:ascii="Arial" w:hAnsi="Arial" w:cs="Arial"/>
          <w:sz w:val="20"/>
          <w:szCs w:val="20"/>
        </w:rPr>
        <w:t>častní</w:t>
      </w:r>
      <w:r w:rsidR="004F48EF">
        <w:rPr>
          <w:rFonts w:ascii="Arial" w:hAnsi="Arial" w:cs="Arial"/>
          <w:sz w:val="20"/>
          <w:szCs w:val="20"/>
        </w:rPr>
        <w:t>ci byli přítomni tržní konzultaci na MVE Boskovice, která probíhala od 9:00 hodin</w:t>
      </w:r>
      <w:r w:rsidR="00093237">
        <w:rPr>
          <w:rFonts w:ascii="Arial" w:hAnsi="Arial" w:cs="Arial"/>
          <w:sz w:val="20"/>
          <w:szCs w:val="20"/>
        </w:rPr>
        <w:t xml:space="preserve"> ve stejné místnosti a na obdobnou tématiku</w:t>
      </w:r>
      <w:r>
        <w:rPr>
          <w:rFonts w:ascii="Arial" w:hAnsi="Arial" w:cs="Arial"/>
          <w:sz w:val="20"/>
          <w:szCs w:val="20"/>
        </w:rPr>
        <w:t xml:space="preserve">. </w:t>
      </w:r>
    </w:p>
    <w:p w:rsidR="002E505C" w:rsidRDefault="002E505C" w:rsidP="00686E73">
      <w:pPr>
        <w:tabs>
          <w:tab w:val="left" w:pos="2520"/>
        </w:tabs>
        <w:jc w:val="both"/>
        <w:rPr>
          <w:rFonts w:ascii="Arial" w:hAnsi="Arial" w:cs="Arial"/>
          <w:sz w:val="20"/>
          <w:szCs w:val="20"/>
        </w:rPr>
      </w:pPr>
    </w:p>
    <w:p w:rsidR="006416BA" w:rsidRDefault="00861C86" w:rsidP="00686E73">
      <w:pPr>
        <w:tabs>
          <w:tab w:val="left" w:pos="25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Opět se </w:t>
      </w:r>
      <w:r w:rsidR="004B0417">
        <w:rPr>
          <w:rFonts w:ascii="Arial" w:hAnsi="Arial" w:cs="Arial"/>
          <w:sz w:val="20"/>
          <w:szCs w:val="20"/>
        </w:rPr>
        <w:t>účastníků</w:t>
      </w:r>
      <w:r>
        <w:rPr>
          <w:rFonts w:ascii="Arial" w:hAnsi="Arial" w:cs="Arial"/>
          <w:sz w:val="20"/>
          <w:szCs w:val="20"/>
        </w:rPr>
        <w:t>m sdělil plánovaný průběh a program tržní konzultace,</w:t>
      </w:r>
      <w:r w:rsidR="004B0417">
        <w:rPr>
          <w:rFonts w:ascii="Arial" w:hAnsi="Arial" w:cs="Arial"/>
          <w:sz w:val="20"/>
          <w:szCs w:val="20"/>
        </w:rPr>
        <w:t xml:space="preserve"> dále </w:t>
      </w:r>
      <w:r>
        <w:rPr>
          <w:rFonts w:ascii="Arial" w:hAnsi="Arial" w:cs="Arial"/>
          <w:sz w:val="20"/>
          <w:szCs w:val="20"/>
        </w:rPr>
        <w:t xml:space="preserve">byly </w:t>
      </w:r>
      <w:r w:rsidR="004B0417">
        <w:rPr>
          <w:rFonts w:ascii="Arial" w:hAnsi="Arial" w:cs="Arial"/>
          <w:sz w:val="20"/>
          <w:szCs w:val="20"/>
        </w:rPr>
        <w:t xml:space="preserve">účastníkům </w:t>
      </w:r>
      <w:r>
        <w:rPr>
          <w:rFonts w:ascii="Arial" w:hAnsi="Arial" w:cs="Arial"/>
          <w:sz w:val="20"/>
          <w:szCs w:val="20"/>
        </w:rPr>
        <w:t>představeny z</w:t>
      </w:r>
      <w:r w:rsidR="004B0417">
        <w:rPr>
          <w:rFonts w:ascii="Arial" w:hAnsi="Arial" w:cs="Arial"/>
          <w:sz w:val="20"/>
          <w:szCs w:val="20"/>
        </w:rPr>
        <w:t>ákladní informa</w:t>
      </w:r>
      <w:r>
        <w:rPr>
          <w:rFonts w:ascii="Arial" w:hAnsi="Arial" w:cs="Arial"/>
          <w:sz w:val="20"/>
          <w:szCs w:val="20"/>
        </w:rPr>
        <w:t>ce o vypisované veřejné zakázce</w:t>
      </w:r>
      <w:r w:rsidR="004B0417">
        <w:rPr>
          <w:rFonts w:ascii="Arial" w:hAnsi="Arial" w:cs="Arial"/>
          <w:sz w:val="20"/>
          <w:szCs w:val="20"/>
        </w:rPr>
        <w:t xml:space="preserve"> </w:t>
      </w:r>
      <w:r w:rsidR="00780109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 xml:space="preserve">oznámeny </w:t>
      </w:r>
      <w:r w:rsidR="00780109">
        <w:rPr>
          <w:rFonts w:ascii="Arial" w:hAnsi="Arial" w:cs="Arial"/>
          <w:sz w:val="20"/>
          <w:szCs w:val="20"/>
        </w:rPr>
        <w:t>důvody, pro</w:t>
      </w:r>
      <w:r>
        <w:rPr>
          <w:rFonts w:ascii="Arial" w:hAnsi="Arial" w:cs="Arial"/>
          <w:sz w:val="20"/>
          <w:szCs w:val="20"/>
        </w:rPr>
        <w:t xml:space="preserve">č se předběžná tržní konzultace dnes </w:t>
      </w:r>
      <w:r>
        <w:rPr>
          <w:rFonts w:ascii="Arial" w:hAnsi="Arial" w:cs="Arial"/>
          <w:sz w:val="20"/>
          <w:szCs w:val="20"/>
        </w:rPr>
        <w:t>koná</w:t>
      </w:r>
      <w:r w:rsidR="00780109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Bylo zdůrazněno, že z</w:t>
      </w:r>
      <w:r w:rsidR="00780109">
        <w:rPr>
          <w:rFonts w:ascii="Arial" w:hAnsi="Arial" w:cs="Arial"/>
          <w:sz w:val="20"/>
          <w:szCs w:val="20"/>
        </w:rPr>
        <w:t xml:space="preserve">adavatel má zájem zpřesnit a ujasnit zadávací podmínky tak, aby obdržel při opakovaném zadávacím řízení </w:t>
      </w:r>
      <w:r>
        <w:rPr>
          <w:rFonts w:ascii="Arial" w:hAnsi="Arial" w:cs="Arial"/>
          <w:sz w:val="20"/>
          <w:szCs w:val="20"/>
        </w:rPr>
        <w:t>co nejvíce</w:t>
      </w:r>
      <w:r w:rsidR="00780109">
        <w:rPr>
          <w:rFonts w:ascii="Arial" w:hAnsi="Arial" w:cs="Arial"/>
          <w:sz w:val="20"/>
          <w:szCs w:val="20"/>
        </w:rPr>
        <w:t xml:space="preserve"> nabíd</w:t>
      </w:r>
      <w:r>
        <w:rPr>
          <w:rFonts w:ascii="Arial" w:hAnsi="Arial" w:cs="Arial"/>
          <w:sz w:val="20"/>
          <w:szCs w:val="20"/>
        </w:rPr>
        <w:t>e</w:t>
      </w:r>
      <w:r w:rsidR="00780109">
        <w:rPr>
          <w:rFonts w:ascii="Arial" w:hAnsi="Arial" w:cs="Arial"/>
          <w:sz w:val="20"/>
          <w:szCs w:val="20"/>
        </w:rPr>
        <w:t>k.</w:t>
      </w:r>
      <w:r>
        <w:rPr>
          <w:rFonts w:ascii="Arial" w:hAnsi="Arial" w:cs="Arial"/>
          <w:sz w:val="20"/>
          <w:szCs w:val="20"/>
        </w:rPr>
        <w:t xml:space="preserve"> </w:t>
      </w:r>
    </w:p>
    <w:p w:rsidR="00861C86" w:rsidRDefault="00861C86" w:rsidP="00686E73">
      <w:pPr>
        <w:tabs>
          <w:tab w:val="left" w:pos="2520"/>
        </w:tabs>
        <w:jc w:val="both"/>
        <w:rPr>
          <w:rFonts w:ascii="Arial" w:hAnsi="Arial" w:cs="Arial"/>
          <w:sz w:val="20"/>
          <w:szCs w:val="20"/>
        </w:rPr>
      </w:pPr>
    </w:p>
    <w:p w:rsidR="009714F7" w:rsidRDefault="00861C86" w:rsidP="00686E73">
      <w:pPr>
        <w:tabs>
          <w:tab w:val="left" w:pos="25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PTK vznikl prostor, kdy má zadavatel možnost vysvětlit si s potencionálními dodavateli technické požadavky, požadavky na kvalifikaci a další podmínky pro splnění své potřeby. Byla promítnuta výzva k podání nabídek, kterou má zadavatel v úmyslu uveřejnit</w:t>
      </w:r>
      <w:r w:rsidR="009714F7">
        <w:rPr>
          <w:rFonts w:ascii="Arial" w:hAnsi="Arial" w:cs="Arial"/>
          <w:sz w:val="20"/>
          <w:szCs w:val="20"/>
        </w:rPr>
        <w:t>.</w:t>
      </w:r>
      <w:bookmarkStart w:id="0" w:name="_GoBack"/>
      <w:bookmarkEnd w:id="0"/>
    </w:p>
    <w:p w:rsidR="009714F7" w:rsidRDefault="009714F7" w:rsidP="00686E73">
      <w:pPr>
        <w:tabs>
          <w:tab w:val="left" w:pos="2520"/>
        </w:tabs>
        <w:jc w:val="both"/>
        <w:rPr>
          <w:rFonts w:ascii="Arial" w:hAnsi="Arial" w:cs="Arial"/>
          <w:sz w:val="20"/>
          <w:szCs w:val="20"/>
        </w:rPr>
      </w:pPr>
    </w:p>
    <w:p w:rsidR="00861C86" w:rsidRDefault="009714F7" w:rsidP="00686E73">
      <w:pPr>
        <w:tabs>
          <w:tab w:val="left" w:pos="252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Zástupci se k podmínkám nijak nevyjádřili, v podstatě se shodli, že jsou schopní je splnit. N</w:t>
      </w:r>
      <w:r w:rsidR="00861C86">
        <w:rPr>
          <w:rFonts w:ascii="Arial" w:hAnsi="Arial" w:cs="Arial"/>
          <w:sz w:val="20"/>
          <w:szCs w:val="20"/>
        </w:rPr>
        <w:t xml:space="preserve">ásledně </w:t>
      </w:r>
      <w:r>
        <w:rPr>
          <w:rFonts w:ascii="Arial" w:hAnsi="Arial" w:cs="Arial"/>
          <w:sz w:val="20"/>
          <w:szCs w:val="20"/>
        </w:rPr>
        <w:t xml:space="preserve">bylo představeno </w:t>
      </w:r>
      <w:r w:rsidR="00861C86">
        <w:rPr>
          <w:rFonts w:ascii="Arial" w:hAnsi="Arial" w:cs="Arial"/>
          <w:sz w:val="20"/>
          <w:szCs w:val="20"/>
        </w:rPr>
        <w:t>technické řešení</w:t>
      </w:r>
      <w:r>
        <w:rPr>
          <w:rFonts w:ascii="Arial" w:hAnsi="Arial" w:cs="Arial"/>
          <w:sz w:val="20"/>
          <w:szCs w:val="20"/>
        </w:rPr>
        <w:t>, byl promítnut</w:t>
      </w:r>
      <w:r w:rsidR="00861C86">
        <w:rPr>
          <w:rFonts w:ascii="Arial" w:hAnsi="Arial" w:cs="Arial"/>
          <w:sz w:val="20"/>
          <w:szCs w:val="20"/>
        </w:rPr>
        <w:t xml:space="preserve"> (půdorys)</w:t>
      </w:r>
      <w:r>
        <w:rPr>
          <w:rFonts w:ascii="Arial" w:hAnsi="Arial" w:cs="Arial"/>
          <w:sz w:val="20"/>
          <w:szCs w:val="20"/>
        </w:rPr>
        <w:t>.</w:t>
      </w:r>
    </w:p>
    <w:p w:rsidR="006416BA" w:rsidRDefault="006416BA" w:rsidP="00686E73">
      <w:pPr>
        <w:tabs>
          <w:tab w:val="left" w:pos="2520"/>
        </w:tabs>
        <w:jc w:val="both"/>
        <w:rPr>
          <w:rFonts w:ascii="Arial" w:hAnsi="Arial" w:cs="Arial"/>
          <w:sz w:val="20"/>
          <w:szCs w:val="20"/>
        </w:rPr>
      </w:pPr>
    </w:p>
    <w:p w:rsidR="006C0FFC" w:rsidRDefault="006C0FFC" w:rsidP="006C0FFC">
      <w:pPr>
        <w:jc w:val="both"/>
        <w:rPr>
          <w:rFonts w:ascii="Arial" w:hAnsi="Arial" w:cs="Arial"/>
          <w:sz w:val="20"/>
          <w:szCs w:val="20"/>
        </w:rPr>
      </w:pPr>
      <w:r w:rsidRPr="00FB788F">
        <w:rPr>
          <w:rFonts w:ascii="Arial" w:hAnsi="Arial" w:cs="Arial"/>
          <w:b/>
          <w:sz w:val="20"/>
          <w:szCs w:val="20"/>
        </w:rPr>
        <w:t>Účastník:</w:t>
      </w:r>
      <w:r w:rsidR="00180CDE" w:rsidRPr="00FB788F">
        <w:rPr>
          <w:rFonts w:ascii="Arial" w:hAnsi="Arial" w:cs="Arial"/>
          <w:sz w:val="20"/>
          <w:szCs w:val="20"/>
        </w:rPr>
        <w:t xml:space="preserve"> Nabízíme j</w:t>
      </w:r>
      <w:r w:rsidRPr="00FB788F">
        <w:rPr>
          <w:rFonts w:ascii="Arial" w:hAnsi="Arial" w:cs="Arial"/>
          <w:sz w:val="20"/>
          <w:szCs w:val="20"/>
        </w:rPr>
        <w:t xml:space="preserve">iné </w:t>
      </w:r>
      <w:r w:rsidR="00180CDE" w:rsidRPr="00FB788F">
        <w:rPr>
          <w:rFonts w:ascii="Arial" w:hAnsi="Arial" w:cs="Arial"/>
          <w:sz w:val="20"/>
          <w:szCs w:val="20"/>
        </w:rPr>
        <w:t xml:space="preserve">řešení než jsou dvě čerpadla v turbínovém režimu, </w:t>
      </w:r>
      <w:proofErr w:type="gramStart"/>
      <w:r w:rsidR="00180CDE" w:rsidRPr="00FB788F">
        <w:rPr>
          <w:rFonts w:ascii="Arial" w:hAnsi="Arial" w:cs="Arial"/>
          <w:sz w:val="20"/>
          <w:szCs w:val="20"/>
        </w:rPr>
        <w:t>které</w:t>
      </w:r>
      <w:proofErr w:type="gramEnd"/>
      <w:r w:rsidR="00180CDE" w:rsidRPr="00FB788F">
        <w:rPr>
          <w:rFonts w:ascii="Arial" w:hAnsi="Arial" w:cs="Arial"/>
          <w:sz w:val="20"/>
          <w:szCs w:val="20"/>
        </w:rPr>
        <w:t xml:space="preserve"> je v projektové dokumentaci. My jsme výrobci </w:t>
      </w:r>
      <w:proofErr w:type="spellStart"/>
      <w:r w:rsidR="00180CDE" w:rsidRPr="00FB788F">
        <w:rPr>
          <w:rFonts w:ascii="Arial" w:hAnsi="Arial" w:cs="Arial"/>
          <w:sz w:val="20"/>
          <w:szCs w:val="20"/>
        </w:rPr>
        <w:t>Peltonových</w:t>
      </w:r>
      <w:proofErr w:type="spellEnd"/>
      <w:r w:rsidR="00180CDE" w:rsidRPr="00FB788F">
        <w:rPr>
          <w:rFonts w:ascii="Arial" w:hAnsi="Arial" w:cs="Arial"/>
          <w:sz w:val="20"/>
          <w:szCs w:val="20"/>
        </w:rPr>
        <w:t xml:space="preserve"> turbín a jsme schopni Vám nabídnout řešení při dodržení požadavků na maximální cen</w:t>
      </w:r>
      <w:r w:rsidR="00463D7C">
        <w:rPr>
          <w:rFonts w:ascii="Arial" w:hAnsi="Arial" w:cs="Arial"/>
          <w:sz w:val="20"/>
          <w:szCs w:val="20"/>
        </w:rPr>
        <w:t>u. Ale potřebujeme udělat změny</w:t>
      </w:r>
      <w:r w:rsidR="00180CDE" w:rsidRPr="00FB788F">
        <w:rPr>
          <w:rFonts w:ascii="Arial" w:hAnsi="Arial" w:cs="Arial"/>
          <w:sz w:val="20"/>
          <w:szCs w:val="20"/>
        </w:rPr>
        <w:t>.</w:t>
      </w:r>
      <w:r w:rsidR="00463D7C">
        <w:rPr>
          <w:rFonts w:ascii="Arial" w:hAnsi="Arial" w:cs="Arial"/>
          <w:sz w:val="20"/>
          <w:szCs w:val="20"/>
        </w:rPr>
        <w:t xml:space="preserve"> </w:t>
      </w:r>
    </w:p>
    <w:p w:rsidR="00463D7C" w:rsidRPr="00FB788F" w:rsidRDefault="00463D7C" w:rsidP="006C0FF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-následně představil jejich návrh řešení</w:t>
      </w:r>
    </w:p>
    <w:p w:rsidR="006C0FFC" w:rsidRPr="00FB788F" w:rsidRDefault="006C0FFC" w:rsidP="006C0FFC">
      <w:pPr>
        <w:jc w:val="both"/>
        <w:rPr>
          <w:rFonts w:ascii="Arial" w:hAnsi="Arial" w:cs="Arial"/>
          <w:sz w:val="20"/>
          <w:szCs w:val="20"/>
        </w:rPr>
      </w:pPr>
    </w:p>
    <w:p w:rsidR="00D42D61" w:rsidRPr="00FB05BD" w:rsidRDefault="004F48EF" w:rsidP="00D42D6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Reakce zadavatele: </w:t>
      </w:r>
      <w:r w:rsidR="00D42D61">
        <w:rPr>
          <w:rFonts w:ascii="Arial" w:hAnsi="Arial" w:cs="Arial"/>
          <w:sz w:val="20"/>
          <w:szCs w:val="20"/>
        </w:rPr>
        <w:t>Bereme na vědomí, že nabízíte jiné řešení, my si musíme interně říct, zda je to pro nás vyhovující</w:t>
      </w:r>
      <w:r w:rsidR="00E204D3">
        <w:rPr>
          <w:rFonts w:ascii="Arial" w:hAnsi="Arial" w:cs="Arial"/>
          <w:sz w:val="20"/>
          <w:szCs w:val="20"/>
        </w:rPr>
        <w:t>, zda nám to přinese nějaké výhody popřípadě, co ze změny řešení vyplývá</w:t>
      </w:r>
      <w:r w:rsidR="00D42D61">
        <w:rPr>
          <w:rFonts w:ascii="Arial" w:hAnsi="Arial" w:cs="Arial"/>
          <w:sz w:val="20"/>
          <w:szCs w:val="20"/>
        </w:rPr>
        <w:t xml:space="preserve">. </w:t>
      </w:r>
      <w:r w:rsidR="00D42D61" w:rsidRPr="003E4C2C">
        <w:rPr>
          <w:rFonts w:ascii="Arial" w:hAnsi="Arial" w:cs="Arial"/>
          <w:sz w:val="20"/>
          <w:szCs w:val="20"/>
        </w:rPr>
        <w:t xml:space="preserve">Dotazy, na které </w:t>
      </w:r>
      <w:r w:rsidR="00D42D61">
        <w:rPr>
          <w:rFonts w:ascii="Arial" w:hAnsi="Arial" w:cs="Arial"/>
          <w:sz w:val="20"/>
          <w:szCs w:val="20"/>
        </w:rPr>
        <w:t xml:space="preserve">jsme </w:t>
      </w:r>
      <w:r w:rsidR="00D42D61" w:rsidRPr="003E4C2C">
        <w:rPr>
          <w:rFonts w:ascii="Arial" w:hAnsi="Arial" w:cs="Arial"/>
          <w:sz w:val="20"/>
          <w:szCs w:val="20"/>
        </w:rPr>
        <w:t>neodpověděl</w:t>
      </w:r>
      <w:r w:rsidR="00D42D61">
        <w:rPr>
          <w:rFonts w:ascii="Arial" w:hAnsi="Arial" w:cs="Arial"/>
          <w:sz w:val="20"/>
          <w:szCs w:val="20"/>
        </w:rPr>
        <w:t>i</w:t>
      </w:r>
      <w:r w:rsidR="00D42D61" w:rsidRPr="003E4C2C">
        <w:rPr>
          <w:rFonts w:ascii="Arial" w:hAnsi="Arial" w:cs="Arial"/>
          <w:sz w:val="20"/>
          <w:szCs w:val="20"/>
        </w:rPr>
        <w:t>, budou řešeny a budou zapracovány do zadávací dokumentace.</w:t>
      </w:r>
      <w:r w:rsidR="00D42D61" w:rsidRPr="00FB05BD">
        <w:rPr>
          <w:rFonts w:ascii="Arial" w:hAnsi="Arial" w:cs="Arial"/>
          <w:sz w:val="20"/>
          <w:szCs w:val="20"/>
        </w:rPr>
        <w:t xml:space="preserve"> </w:t>
      </w:r>
    </w:p>
    <w:p w:rsidR="00F44C27" w:rsidRDefault="00F44C27" w:rsidP="008E7D38">
      <w:pPr>
        <w:jc w:val="both"/>
        <w:rPr>
          <w:rFonts w:ascii="Arial" w:hAnsi="Arial" w:cs="Arial"/>
          <w:sz w:val="20"/>
          <w:szCs w:val="20"/>
        </w:rPr>
      </w:pPr>
    </w:p>
    <w:p w:rsidR="00D42D61" w:rsidRDefault="00D42D61" w:rsidP="008E7D38">
      <w:pPr>
        <w:jc w:val="both"/>
        <w:rPr>
          <w:rFonts w:ascii="Arial" w:hAnsi="Arial" w:cs="Arial"/>
          <w:sz w:val="20"/>
          <w:szCs w:val="20"/>
        </w:rPr>
      </w:pPr>
    </w:p>
    <w:p w:rsidR="005D231E" w:rsidRPr="001E16D6" w:rsidRDefault="005D231E" w:rsidP="005D231E">
      <w:pPr>
        <w:tabs>
          <w:tab w:val="left" w:pos="2520"/>
        </w:tabs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Závěrečné shrnutí</w:t>
      </w:r>
    </w:p>
    <w:p w:rsidR="00F44C27" w:rsidRDefault="00F44C27" w:rsidP="00F44C27">
      <w:pPr>
        <w:jc w:val="both"/>
        <w:rPr>
          <w:rFonts w:ascii="Arial" w:hAnsi="Arial" w:cs="Arial"/>
          <w:sz w:val="20"/>
          <w:szCs w:val="20"/>
        </w:rPr>
      </w:pPr>
    </w:p>
    <w:p w:rsidR="00180CDE" w:rsidRDefault="00180CDE" w:rsidP="00F44C2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Vzhledem k situaci, že se konzultace účastnil pouze jeden dodavatel, rozebíralo se jeho technické řešení</w:t>
      </w:r>
      <w:r w:rsidR="004F48EF">
        <w:rPr>
          <w:rFonts w:ascii="Arial" w:hAnsi="Arial" w:cs="Arial"/>
          <w:sz w:val="20"/>
          <w:szCs w:val="20"/>
        </w:rPr>
        <w:t>, které ovšem není ochoten představit ostatním dodavatelům.</w:t>
      </w:r>
    </w:p>
    <w:p w:rsidR="00F44C27" w:rsidRDefault="00F44C27" w:rsidP="00F44C27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:rsidR="006C0FFC" w:rsidRPr="005D231E" w:rsidRDefault="00D42D61" w:rsidP="008E7D3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závěr se zadavatel</w:t>
      </w:r>
      <w:r w:rsidR="005D231E">
        <w:rPr>
          <w:rFonts w:ascii="Arial" w:hAnsi="Arial" w:cs="Arial"/>
          <w:sz w:val="20"/>
          <w:szCs w:val="20"/>
        </w:rPr>
        <w:t xml:space="preserve"> </w:t>
      </w:r>
      <w:r w:rsidR="005D231E" w:rsidRPr="005D231E">
        <w:rPr>
          <w:rFonts w:ascii="Arial" w:hAnsi="Arial" w:cs="Arial"/>
          <w:sz w:val="20"/>
          <w:szCs w:val="20"/>
        </w:rPr>
        <w:t>zeptal</w:t>
      </w:r>
      <w:r w:rsidR="008E7D38" w:rsidRPr="005D231E">
        <w:rPr>
          <w:rFonts w:ascii="Arial" w:hAnsi="Arial" w:cs="Arial"/>
          <w:sz w:val="20"/>
          <w:szCs w:val="20"/>
        </w:rPr>
        <w:t xml:space="preserve"> úč</w:t>
      </w:r>
      <w:r w:rsidR="00B84061" w:rsidRPr="005D231E">
        <w:rPr>
          <w:rFonts w:ascii="Arial" w:hAnsi="Arial" w:cs="Arial"/>
          <w:sz w:val="20"/>
          <w:szCs w:val="20"/>
        </w:rPr>
        <w:t>a</w:t>
      </w:r>
      <w:r w:rsidR="008E7D38" w:rsidRPr="005D231E">
        <w:rPr>
          <w:rFonts w:ascii="Arial" w:hAnsi="Arial" w:cs="Arial"/>
          <w:sz w:val="20"/>
          <w:szCs w:val="20"/>
        </w:rPr>
        <w:t>stníků, zda má někdo ještě nějaké dotazy či by chtěl reagovat</w:t>
      </w:r>
      <w:r w:rsidR="002B1675" w:rsidRPr="005D231E">
        <w:rPr>
          <w:rFonts w:ascii="Arial" w:hAnsi="Arial" w:cs="Arial"/>
          <w:sz w:val="20"/>
          <w:szCs w:val="20"/>
        </w:rPr>
        <w:t>. Nikdo z</w:t>
      </w:r>
      <w:r>
        <w:rPr>
          <w:rFonts w:ascii="Arial" w:hAnsi="Arial" w:cs="Arial"/>
          <w:sz w:val="20"/>
          <w:szCs w:val="20"/>
        </w:rPr>
        <w:t>e z</w:t>
      </w:r>
      <w:r w:rsidR="002B1675" w:rsidRPr="005D231E">
        <w:rPr>
          <w:rFonts w:ascii="Arial" w:hAnsi="Arial" w:cs="Arial"/>
          <w:sz w:val="20"/>
          <w:szCs w:val="20"/>
        </w:rPr>
        <w:t>účastn</w:t>
      </w:r>
      <w:r>
        <w:rPr>
          <w:rFonts w:ascii="Arial" w:hAnsi="Arial" w:cs="Arial"/>
          <w:sz w:val="20"/>
          <w:szCs w:val="20"/>
        </w:rPr>
        <w:t xml:space="preserve">ěných </w:t>
      </w:r>
      <w:r w:rsidR="002B1675" w:rsidRPr="005D231E">
        <w:rPr>
          <w:rFonts w:ascii="Arial" w:hAnsi="Arial" w:cs="Arial"/>
          <w:sz w:val="20"/>
          <w:szCs w:val="20"/>
        </w:rPr>
        <w:t>již neprojevil zájem.</w:t>
      </w:r>
    </w:p>
    <w:p w:rsidR="006C0FFC" w:rsidRPr="005D231E" w:rsidRDefault="006C0FFC" w:rsidP="008E7D38">
      <w:pPr>
        <w:jc w:val="both"/>
        <w:rPr>
          <w:rFonts w:ascii="Arial" w:hAnsi="Arial" w:cs="Arial"/>
          <w:sz w:val="20"/>
          <w:szCs w:val="20"/>
        </w:rPr>
      </w:pPr>
    </w:p>
    <w:p w:rsidR="008E7D38" w:rsidRPr="004C3ACF" w:rsidRDefault="0083588A" w:rsidP="008E7D38">
      <w:pPr>
        <w:jc w:val="both"/>
        <w:rPr>
          <w:rFonts w:ascii="Arial" w:hAnsi="Arial" w:cs="Arial"/>
          <w:sz w:val="20"/>
          <w:szCs w:val="20"/>
        </w:rPr>
      </w:pPr>
      <w:r w:rsidRPr="005D231E">
        <w:rPr>
          <w:rFonts w:ascii="Arial" w:hAnsi="Arial" w:cs="Arial"/>
          <w:sz w:val="20"/>
          <w:szCs w:val="20"/>
        </w:rPr>
        <w:t>Mgr. Jan Šmatera</w:t>
      </w:r>
      <w:r w:rsidR="000E1D97" w:rsidRPr="005D231E">
        <w:rPr>
          <w:rFonts w:ascii="Arial" w:hAnsi="Arial" w:cs="Arial"/>
          <w:sz w:val="20"/>
          <w:szCs w:val="20"/>
        </w:rPr>
        <w:t xml:space="preserve"> </w:t>
      </w:r>
      <w:r w:rsidR="005D231E" w:rsidRPr="005D231E">
        <w:rPr>
          <w:rFonts w:ascii="Arial" w:hAnsi="Arial" w:cs="Arial"/>
          <w:sz w:val="20"/>
          <w:szCs w:val="20"/>
        </w:rPr>
        <w:t>provedl shrnutí</w:t>
      </w:r>
      <w:r w:rsidR="005D231E">
        <w:rPr>
          <w:rFonts w:ascii="Arial" w:hAnsi="Arial" w:cs="Arial"/>
          <w:sz w:val="20"/>
          <w:szCs w:val="20"/>
        </w:rPr>
        <w:t xml:space="preserve"> celé diskuse,</w:t>
      </w:r>
      <w:r w:rsidR="005D231E" w:rsidRPr="005D231E">
        <w:rPr>
          <w:rFonts w:ascii="Arial" w:hAnsi="Arial" w:cs="Arial"/>
          <w:sz w:val="20"/>
          <w:szCs w:val="20"/>
        </w:rPr>
        <w:t xml:space="preserve"> </w:t>
      </w:r>
      <w:r w:rsidR="002B1675" w:rsidRPr="005D231E">
        <w:rPr>
          <w:rFonts w:ascii="Arial" w:hAnsi="Arial" w:cs="Arial"/>
          <w:sz w:val="20"/>
          <w:szCs w:val="20"/>
        </w:rPr>
        <w:t>poděkoval účastníkům za názory a</w:t>
      </w:r>
      <w:r w:rsidR="008E7D38" w:rsidRPr="005D231E">
        <w:rPr>
          <w:rFonts w:ascii="Arial" w:hAnsi="Arial" w:cs="Arial"/>
          <w:sz w:val="20"/>
          <w:szCs w:val="20"/>
        </w:rPr>
        <w:t xml:space="preserve"> za účast</w:t>
      </w:r>
      <w:r w:rsidR="002B1675" w:rsidRPr="005D231E">
        <w:rPr>
          <w:rFonts w:ascii="Arial" w:hAnsi="Arial" w:cs="Arial"/>
          <w:sz w:val="20"/>
          <w:szCs w:val="20"/>
        </w:rPr>
        <w:t xml:space="preserve">, slíbil brzké vypsání zadávacího řízení a </w:t>
      </w:r>
      <w:r w:rsidR="00E204D3">
        <w:rPr>
          <w:rFonts w:ascii="Arial" w:hAnsi="Arial" w:cs="Arial"/>
          <w:sz w:val="20"/>
          <w:szCs w:val="20"/>
        </w:rPr>
        <w:t xml:space="preserve">12:10 se </w:t>
      </w:r>
      <w:r w:rsidR="002B1675" w:rsidRPr="005D231E">
        <w:rPr>
          <w:rFonts w:ascii="Arial" w:hAnsi="Arial" w:cs="Arial"/>
          <w:sz w:val="20"/>
          <w:szCs w:val="20"/>
        </w:rPr>
        <w:t>rozloučil s účastníky</w:t>
      </w:r>
      <w:r w:rsidR="008E7D38" w:rsidRPr="005D231E">
        <w:rPr>
          <w:rFonts w:ascii="Arial" w:hAnsi="Arial" w:cs="Arial"/>
          <w:sz w:val="20"/>
          <w:szCs w:val="20"/>
        </w:rPr>
        <w:t>.</w:t>
      </w:r>
      <w:r w:rsidR="008E7D38" w:rsidRPr="004C3ACF">
        <w:rPr>
          <w:rFonts w:ascii="Arial" w:hAnsi="Arial" w:cs="Arial"/>
          <w:sz w:val="20"/>
          <w:szCs w:val="20"/>
        </w:rPr>
        <w:t xml:space="preserve"> </w:t>
      </w:r>
    </w:p>
    <w:p w:rsidR="008E7D38" w:rsidRPr="004C3ACF" w:rsidRDefault="008E7D38" w:rsidP="008E7D38">
      <w:pPr>
        <w:jc w:val="both"/>
        <w:rPr>
          <w:rFonts w:ascii="Arial" w:hAnsi="Arial" w:cs="Arial"/>
          <w:sz w:val="20"/>
          <w:szCs w:val="20"/>
        </w:rPr>
      </w:pPr>
    </w:p>
    <w:p w:rsidR="008E7D38" w:rsidRPr="00686E73" w:rsidRDefault="007B6CBD" w:rsidP="004B041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Dne </w:t>
      </w:r>
      <w:r w:rsidR="0083588A">
        <w:rPr>
          <w:rFonts w:ascii="Arial" w:hAnsi="Arial" w:cs="Arial"/>
          <w:sz w:val="20"/>
          <w:szCs w:val="20"/>
        </w:rPr>
        <w:t>2</w:t>
      </w:r>
      <w:r w:rsidR="004B0417">
        <w:rPr>
          <w:rFonts w:ascii="Arial" w:hAnsi="Arial" w:cs="Arial"/>
          <w:sz w:val="20"/>
          <w:szCs w:val="20"/>
        </w:rPr>
        <w:t>1</w:t>
      </w:r>
      <w:r w:rsidR="0083588A">
        <w:rPr>
          <w:rFonts w:ascii="Arial" w:hAnsi="Arial" w:cs="Arial"/>
          <w:sz w:val="20"/>
          <w:szCs w:val="20"/>
        </w:rPr>
        <w:t xml:space="preserve">. </w:t>
      </w:r>
      <w:r w:rsidR="004B0417">
        <w:rPr>
          <w:rFonts w:ascii="Arial" w:hAnsi="Arial" w:cs="Arial"/>
          <w:sz w:val="20"/>
          <w:szCs w:val="20"/>
        </w:rPr>
        <w:t>8</w:t>
      </w:r>
      <w:r w:rsidR="00C5258E">
        <w:rPr>
          <w:rFonts w:ascii="Arial" w:hAnsi="Arial" w:cs="Arial"/>
          <w:sz w:val="20"/>
          <w:szCs w:val="20"/>
        </w:rPr>
        <w:t>. 201</w:t>
      </w:r>
      <w:r w:rsidR="004B0417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 xml:space="preserve"> zapsala Ing. </w:t>
      </w:r>
      <w:r w:rsidR="004B0417">
        <w:rPr>
          <w:rFonts w:ascii="Arial" w:hAnsi="Arial" w:cs="Arial"/>
          <w:sz w:val="20"/>
          <w:szCs w:val="20"/>
        </w:rPr>
        <w:t>Helen</w:t>
      </w:r>
      <w:r>
        <w:rPr>
          <w:rFonts w:ascii="Arial" w:hAnsi="Arial" w:cs="Arial"/>
          <w:sz w:val="20"/>
          <w:szCs w:val="20"/>
        </w:rPr>
        <w:t xml:space="preserve">a </w:t>
      </w:r>
      <w:r w:rsidR="004B0417">
        <w:rPr>
          <w:rFonts w:ascii="Arial" w:hAnsi="Arial" w:cs="Arial"/>
          <w:sz w:val="20"/>
          <w:szCs w:val="20"/>
        </w:rPr>
        <w:t>Řídká</w:t>
      </w:r>
    </w:p>
    <w:sectPr w:rsidR="008E7D38" w:rsidRPr="00686E73" w:rsidSect="00686E73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AEE" w:rsidRDefault="00912AEE">
      <w:r>
        <w:separator/>
      </w:r>
    </w:p>
  </w:endnote>
  <w:endnote w:type="continuationSeparator" w:id="0">
    <w:p w:rsidR="00912AEE" w:rsidRDefault="00912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800" w:rsidRPr="004034BA" w:rsidRDefault="00604800" w:rsidP="004034BA">
    <w:pPr>
      <w:pStyle w:val="Zpat"/>
      <w:jc w:val="center"/>
      <w:rPr>
        <w:rFonts w:ascii="Calibri" w:hAnsi="Calibri"/>
        <w:sz w:val="20"/>
        <w:szCs w:val="20"/>
      </w:rPr>
    </w:pPr>
    <w:r w:rsidRPr="004034BA">
      <w:rPr>
        <w:rStyle w:val="slostrnky"/>
        <w:rFonts w:ascii="Calibri" w:hAnsi="Calibri"/>
        <w:sz w:val="20"/>
        <w:szCs w:val="20"/>
      </w:rPr>
      <w:t xml:space="preserve">Strana </w:t>
    </w:r>
    <w:r w:rsidRPr="004034BA">
      <w:rPr>
        <w:rStyle w:val="slostrnky"/>
        <w:rFonts w:ascii="Calibri" w:hAnsi="Calibri"/>
        <w:sz w:val="20"/>
        <w:szCs w:val="20"/>
      </w:rPr>
      <w:fldChar w:fldCharType="begin"/>
    </w:r>
    <w:r w:rsidRPr="004034BA">
      <w:rPr>
        <w:rStyle w:val="slostrnky"/>
        <w:rFonts w:ascii="Calibri" w:hAnsi="Calibri"/>
        <w:sz w:val="20"/>
        <w:szCs w:val="20"/>
      </w:rPr>
      <w:instrText xml:space="preserve"> PAGE </w:instrText>
    </w:r>
    <w:r w:rsidRPr="004034BA">
      <w:rPr>
        <w:rStyle w:val="slostrnky"/>
        <w:rFonts w:ascii="Calibri" w:hAnsi="Calibri"/>
        <w:sz w:val="20"/>
        <w:szCs w:val="20"/>
      </w:rPr>
      <w:fldChar w:fldCharType="separate"/>
    </w:r>
    <w:r w:rsidR="00E204D3">
      <w:rPr>
        <w:rStyle w:val="slostrnky"/>
        <w:rFonts w:ascii="Calibri" w:hAnsi="Calibri"/>
        <w:noProof/>
        <w:sz w:val="20"/>
        <w:szCs w:val="20"/>
      </w:rPr>
      <w:t>1</w:t>
    </w:r>
    <w:r w:rsidRPr="004034BA">
      <w:rPr>
        <w:rStyle w:val="slostrnky"/>
        <w:rFonts w:ascii="Calibri" w:hAnsi="Calibri"/>
        <w:sz w:val="20"/>
        <w:szCs w:val="20"/>
      </w:rPr>
      <w:fldChar w:fldCharType="end"/>
    </w:r>
    <w:r w:rsidRPr="004034BA">
      <w:rPr>
        <w:rStyle w:val="slostrnky"/>
        <w:rFonts w:ascii="Calibri" w:hAnsi="Calibri"/>
        <w:sz w:val="20"/>
        <w:szCs w:val="20"/>
      </w:rPr>
      <w:t xml:space="preserve"> z </w:t>
    </w:r>
    <w:r w:rsidRPr="004034BA">
      <w:rPr>
        <w:rStyle w:val="slostrnky"/>
        <w:rFonts w:ascii="Calibri" w:hAnsi="Calibri"/>
        <w:sz w:val="20"/>
        <w:szCs w:val="20"/>
      </w:rPr>
      <w:fldChar w:fldCharType="begin"/>
    </w:r>
    <w:r w:rsidRPr="004034BA">
      <w:rPr>
        <w:rStyle w:val="slostrnky"/>
        <w:rFonts w:ascii="Calibri" w:hAnsi="Calibri"/>
        <w:sz w:val="20"/>
        <w:szCs w:val="20"/>
      </w:rPr>
      <w:instrText xml:space="preserve"> NUMPAGES </w:instrText>
    </w:r>
    <w:r w:rsidRPr="004034BA">
      <w:rPr>
        <w:rStyle w:val="slostrnky"/>
        <w:rFonts w:ascii="Calibri" w:hAnsi="Calibri"/>
        <w:sz w:val="20"/>
        <w:szCs w:val="20"/>
      </w:rPr>
      <w:fldChar w:fldCharType="separate"/>
    </w:r>
    <w:r w:rsidR="00E204D3">
      <w:rPr>
        <w:rStyle w:val="slostrnky"/>
        <w:rFonts w:ascii="Calibri" w:hAnsi="Calibri"/>
        <w:noProof/>
        <w:sz w:val="20"/>
        <w:szCs w:val="20"/>
      </w:rPr>
      <w:t>1</w:t>
    </w:r>
    <w:r w:rsidRPr="004034BA">
      <w:rPr>
        <w:rStyle w:val="slostrnky"/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AEE" w:rsidRDefault="00912AEE">
      <w:r>
        <w:separator/>
      </w:r>
    </w:p>
  </w:footnote>
  <w:footnote w:type="continuationSeparator" w:id="0">
    <w:p w:rsidR="00912AEE" w:rsidRDefault="00912A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46ED2"/>
    <w:multiLevelType w:val="hybridMultilevel"/>
    <w:tmpl w:val="575A6B4A"/>
    <w:lvl w:ilvl="0" w:tplc="74EC1E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100D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3082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FAE0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041D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F0AB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68BE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32D8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E886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12D650A"/>
    <w:multiLevelType w:val="hybridMultilevel"/>
    <w:tmpl w:val="E004A4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FC5490"/>
    <w:multiLevelType w:val="hybridMultilevel"/>
    <w:tmpl w:val="36907F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BE5AE5"/>
    <w:multiLevelType w:val="hybridMultilevel"/>
    <w:tmpl w:val="31D28F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219"/>
    <w:rsid w:val="00005A07"/>
    <w:rsid w:val="00022D4A"/>
    <w:rsid w:val="00034EB5"/>
    <w:rsid w:val="0006441C"/>
    <w:rsid w:val="00093237"/>
    <w:rsid w:val="000B4A75"/>
    <w:rsid w:val="000C2C84"/>
    <w:rsid w:val="000E1D97"/>
    <w:rsid w:val="00133B56"/>
    <w:rsid w:val="0015052B"/>
    <w:rsid w:val="0015487A"/>
    <w:rsid w:val="00163D21"/>
    <w:rsid w:val="001704D6"/>
    <w:rsid w:val="00180CDE"/>
    <w:rsid w:val="001921EA"/>
    <w:rsid w:val="00197C2F"/>
    <w:rsid w:val="001B6652"/>
    <w:rsid w:val="001E16D6"/>
    <w:rsid w:val="001F0813"/>
    <w:rsid w:val="001F10C0"/>
    <w:rsid w:val="00211909"/>
    <w:rsid w:val="00281C66"/>
    <w:rsid w:val="002B1675"/>
    <w:rsid w:val="002B28BA"/>
    <w:rsid w:val="002B28C4"/>
    <w:rsid w:val="002B5301"/>
    <w:rsid w:val="002C0F5A"/>
    <w:rsid w:val="002D1758"/>
    <w:rsid w:val="002E505C"/>
    <w:rsid w:val="003206F1"/>
    <w:rsid w:val="00325EB0"/>
    <w:rsid w:val="0033080F"/>
    <w:rsid w:val="003367F5"/>
    <w:rsid w:val="00336C3B"/>
    <w:rsid w:val="00350C3A"/>
    <w:rsid w:val="00353895"/>
    <w:rsid w:val="00363399"/>
    <w:rsid w:val="00366D03"/>
    <w:rsid w:val="00380EAD"/>
    <w:rsid w:val="003E4C2C"/>
    <w:rsid w:val="00400BAA"/>
    <w:rsid w:val="004034BA"/>
    <w:rsid w:val="00405EE7"/>
    <w:rsid w:val="0042598E"/>
    <w:rsid w:val="00441A63"/>
    <w:rsid w:val="00446785"/>
    <w:rsid w:val="00450A86"/>
    <w:rsid w:val="00463D7C"/>
    <w:rsid w:val="0048189B"/>
    <w:rsid w:val="00483BB6"/>
    <w:rsid w:val="004A4E3C"/>
    <w:rsid w:val="004B0417"/>
    <w:rsid w:val="004B7EDF"/>
    <w:rsid w:val="004C3ACF"/>
    <w:rsid w:val="004C6639"/>
    <w:rsid w:val="004D13AD"/>
    <w:rsid w:val="004E13F4"/>
    <w:rsid w:val="004F45BB"/>
    <w:rsid w:val="004F48EF"/>
    <w:rsid w:val="00517FE8"/>
    <w:rsid w:val="005344C1"/>
    <w:rsid w:val="00541440"/>
    <w:rsid w:val="0058514B"/>
    <w:rsid w:val="005C3BFC"/>
    <w:rsid w:val="005D231E"/>
    <w:rsid w:val="00604800"/>
    <w:rsid w:val="00622981"/>
    <w:rsid w:val="006232D5"/>
    <w:rsid w:val="00631723"/>
    <w:rsid w:val="006416BA"/>
    <w:rsid w:val="0066116A"/>
    <w:rsid w:val="00672B16"/>
    <w:rsid w:val="00677526"/>
    <w:rsid w:val="00686E73"/>
    <w:rsid w:val="006B23DC"/>
    <w:rsid w:val="006C0FFC"/>
    <w:rsid w:val="006C5167"/>
    <w:rsid w:val="006D303D"/>
    <w:rsid w:val="006E09D7"/>
    <w:rsid w:val="0071412B"/>
    <w:rsid w:val="00715555"/>
    <w:rsid w:val="0072237C"/>
    <w:rsid w:val="00722AA1"/>
    <w:rsid w:val="007349E5"/>
    <w:rsid w:val="00757132"/>
    <w:rsid w:val="00766D87"/>
    <w:rsid w:val="00766F5C"/>
    <w:rsid w:val="00775EAC"/>
    <w:rsid w:val="00780109"/>
    <w:rsid w:val="00794C04"/>
    <w:rsid w:val="007B194E"/>
    <w:rsid w:val="007B2345"/>
    <w:rsid w:val="007B3169"/>
    <w:rsid w:val="007B6CBD"/>
    <w:rsid w:val="007C0CDD"/>
    <w:rsid w:val="007D7021"/>
    <w:rsid w:val="007E07BE"/>
    <w:rsid w:val="007F2C93"/>
    <w:rsid w:val="00821923"/>
    <w:rsid w:val="0083588A"/>
    <w:rsid w:val="008475B3"/>
    <w:rsid w:val="00856469"/>
    <w:rsid w:val="00861C86"/>
    <w:rsid w:val="00882821"/>
    <w:rsid w:val="00884F8C"/>
    <w:rsid w:val="008A403D"/>
    <w:rsid w:val="008C760D"/>
    <w:rsid w:val="008E7D38"/>
    <w:rsid w:val="008F35B4"/>
    <w:rsid w:val="008F7FA3"/>
    <w:rsid w:val="00907A23"/>
    <w:rsid w:val="00912AEE"/>
    <w:rsid w:val="00920B18"/>
    <w:rsid w:val="009416B8"/>
    <w:rsid w:val="00967F92"/>
    <w:rsid w:val="009714F7"/>
    <w:rsid w:val="00974F04"/>
    <w:rsid w:val="00982DDD"/>
    <w:rsid w:val="00986DE5"/>
    <w:rsid w:val="00990EA9"/>
    <w:rsid w:val="009A5BC7"/>
    <w:rsid w:val="009C5BE1"/>
    <w:rsid w:val="009E349D"/>
    <w:rsid w:val="009E731D"/>
    <w:rsid w:val="00A02A5A"/>
    <w:rsid w:val="00A03A92"/>
    <w:rsid w:val="00A42E16"/>
    <w:rsid w:val="00A56E3C"/>
    <w:rsid w:val="00A7364A"/>
    <w:rsid w:val="00AB6493"/>
    <w:rsid w:val="00AE0424"/>
    <w:rsid w:val="00AF3F62"/>
    <w:rsid w:val="00B034DD"/>
    <w:rsid w:val="00B268FE"/>
    <w:rsid w:val="00B55358"/>
    <w:rsid w:val="00B63275"/>
    <w:rsid w:val="00B80C53"/>
    <w:rsid w:val="00B82028"/>
    <w:rsid w:val="00B84061"/>
    <w:rsid w:val="00B949DC"/>
    <w:rsid w:val="00B97B74"/>
    <w:rsid w:val="00BA6BF5"/>
    <w:rsid w:val="00BB16DC"/>
    <w:rsid w:val="00BE0039"/>
    <w:rsid w:val="00BE63FA"/>
    <w:rsid w:val="00C10232"/>
    <w:rsid w:val="00C20D98"/>
    <w:rsid w:val="00C5258E"/>
    <w:rsid w:val="00C54358"/>
    <w:rsid w:val="00C66026"/>
    <w:rsid w:val="00C830B1"/>
    <w:rsid w:val="00C95A60"/>
    <w:rsid w:val="00CA3070"/>
    <w:rsid w:val="00CA6B92"/>
    <w:rsid w:val="00CD1C2C"/>
    <w:rsid w:val="00CE5E61"/>
    <w:rsid w:val="00CF7CA7"/>
    <w:rsid w:val="00D13EAD"/>
    <w:rsid w:val="00D354A2"/>
    <w:rsid w:val="00D42D61"/>
    <w:rsid w:val="00D44DF0"/>
    <w:rsid w:val="00D57219"/>
    <w:rsid w:val="00DA157A"/>
    <w:rsid w:val="00DB7623"/>
    <w:rsid w:val="00DD1029"/>
    <w:rsid w:val="00DD6D37"/>
    <w:rsid w:val="00DE0A2C"/>
    <w:rsid w:val="00E204D3"/>
    <w:rsid w:val="00E2613C"/>
    <w:rsid w:val="00E57F66"/>
    <w:rsid w:val="00E74BB7"/>
    <w:rsid w:val="00E8079A"/>
    <w:rsid w:val="00EA40A0"/>
    <w:rsid w:val="00EB18E4"/>
    <w:rsid w:val="00EC0CEB"/>
    <w:rsid w:val="00EC7763"/>
    <w:rsid w:val="00F160DB"/>
    <w:rsid w:val="00F44C27"/>
    <w:rsid w:val="00F7001B"/>
    <w:rsid w:val="00F82CCD"/>
    <w:rsid w:val="00F875A5"/>
    <w:rsid w:val="00FA04B0"/>
    <w:rsid w:val="00FA5830"/>
    <w:rsid w:val="00FA66B2"/>
    <w:rsid w:val="00FB05BD"/>
    <w:rsid w:val="00FB34FD"/>
    <w:rsid w:val="00FB788F"/>
    <w:rsid w:val="00FD350E"/>
    <w:rsid w:val="00FE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CharCharCharChar1CharCharCharChar">
    <w:name w:val="Char Char Char Char Char Char1 Char Char Char Char"/>
    <w:basedOn w:val="Normln"/>
    <w:semiHidden/>
    <w:rsid w:val="00D57219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styleId="Odkaznakoment">
    <w:name w:val="annotation reference"/>
    <w:rsid w:val="00E2613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2613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2613C"/>
  </w:style>
  <w:style w:type="paragraph" w:styleId="Pedmtkomente">
    <w:name w:val="annotation subject"/>
    <w:basedOn w:val="Textkomente"/>
    <w:next w:val="Textkomente"/>
    <w:link w:val="PedmtkomenteChar"/>
    <w:rsid w:val="00E2613C"/>
    <w:rPr>
      <w:b/>
      <w:bCs/>
    </w:rPr>
  </w:style>
  <w:style w:type="character" w:customStyle="1" w:styleId="PedmtkomenteChar">
    <w:name w:val="Předmět komentáře Char"/>
    <w:link w:val="Pedmtkomente"/>
    <w:rsid w:val="00E2613C"/>
    <w:rPr>
      <w:b/>
      <w:bCs/>
    </w:rPr>
  </w:style>
  <w:style w:type="paragraph" w:styleId="Textbubliny">
    <w:name w:val="Balloon Text"/>
    <w:basedOn w:val="Normln"/>
    <w:link w:val="TextbublinyChar"/>
    <w:rsid w:val="00E261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613C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4034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034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034BA"/>
  </w:style>
  <w:style w:type="paragraph" w:styleId="Odstavecseseznamem">
    <w:name w:val="List Paragraph"/>
    <w:basedOn w:val="Normln"/>
    <w:uiPriority w:val="34"/>
    <w:qFormat/>
    <w:rsid w:val="0072237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niodsazeny">
    <w:name w:val="Normalni_odsazeny"/>
    <w:basedOn w:val="Normln"/>
    <w:link w:val="NormalniodsazenyChar"/>
    <w:autoRedefine/>
    <w:qFormat/>
    <w:rsid w:val="00F875A5"/>
    <w:pPr>
      <w:tabs>
        <w:tab w:val="left" w:pos="357"/>
      </w:tabs>
      <w:spacing w:before="120" w:line="300" w:lineRule="exact"/>
      <w:ind w:left="357"/>
      <w:jc w:val="both"/>
    </w:pPr>
    <w:rPr>
      <w:rFonts w:ascii="Calibri" w:eastAsia="Calibri" w:hAnsi="Calibri"/>
      <w:szCs w:val="22"/>
    </w:rPr>
  </w:style>
  <w:style w:type="character" w:customStyle="1" w:styleId="NormalniodsazenyChar">
    <w:name w:val="Normalni_odsazeny Char"/>
    <w:link w:val="Normalniodsazeny"/>
    <w:rsid w:val="00F875A5"/>
    <w:rPr>
      <w:rFonts w:ascii="Calibri" w:eastAsia="Calibri" w:hAnsi="Calibri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CharCharCharCharChar1CharCharCharChar">
    <w:name w:val="Char Char Char Char Char Char1 Char Char Char Char"/>
    <w:basedOn w:val="Normln"/>
    <w:semiHidden/>
    <w:rsid w:val="00D57219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styleId="Odkaznakoment">
    <w:name w:val="annotation reference"/>
    <w:rsid w:val="00E2613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2613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2613C"/>
  </w:style>
  <w:style w:type="paragraph" w:styleId="Pedmtkomente">
    <w:name w:val="annotation subject"/>
    <w:basedOn w:val="Textkomente"/>
    <w:next w:val="Textkomente"/>
    <w:link w:val="PedmtkomenteChar"/>
    <w:rsid w:val="00E2613C"/>
    <w:rPr>
      <w:b/>
      <w:bCs/>
    </w:rPr>
  </w:style>
  <w:style w:type="character" w:customStyle="1" w:styleId="PedmtkomenteChar">
    <w:name w:val="Předmět komentáře Char"/>
    <w:link w:val="Pedmtkomente"/>
    <w:rsid w:val="00E2613C"/>
    <w:rPr>
      <w:b/>
      <w:bCs/>
    </w:rPr>
  </w:style>
  <w:style w:type="paragraph" w:styleId="Textbubliny">
    <w:name w:val="Balloon Text"/>
    <w:basedOn w:val="Normln"/>
    <w:link w:val="TextbublinyChar"/>
    <w:rsid w:val="00E261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613C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4034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034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034BA"/>
  </w:style>
  <w:style w:type="paragraph" w:styleId="Odstavecseseznamem">
    <w:name w:val="List Paragraph"/>
    <w:basedOn w:val="Normln"/>
    <w:uiPriority w:val="34"/>
    <w:qFormat/>
    <w:rsid w:val="0072237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niodsazeny">
    <w:name w:val="Normalni_odsazeny"/>
    <w:basedOn w:val="Normln"/>
    <w:link w:val="NormalniodsazenyChar"/>
    <w:autoRedefine/>
    <w:qFormat/>
    <w:rsid w:val="00F875A5"/>
    <w:pPr>
      <w:tabs>
        <w:tab w:val="left" w:pos="357"/>
      </w:tabs>
      <w:spacing w:before="120" w:line="300" w:lineRule="exact"/>
      <w:ind w:left="357"/>
      <w:jc w:val="both"/>
    </w:pPr>
    <w:rPr>
      <w:rFonts w:ascii="Calibri" w:eastAsia="Calibri" w:hAnsi="Calibri"/>
      <w:szCs w:val="22"/>
    </w:rPr>
  </w:style>
  <w:style w:type="character" w:customStyle="1" w:styleId="NormalniodsazenyChar">
    <w:name w:val="Normalni_odsazeny Char"/>
    <w:link w:val="Normalniodsazeny"/>
    <w:rsid w:val="00F875A5"/>
    <w:rPr>
      <w:rFonts w:ascii="Calibri" w:eastAsia="Calibri" w:hAnsi="Calibr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4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47725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9016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5908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12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403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OTEVÍRÁNÍ OBÁLEK</vt:lpstr>
    </vt:vector>
  </TitlesOfParts>
  <Company>Povodí Moravy, s.p.</Company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OTEVÍRÁNÍ OBÁLEK</dc:title>
  <dc:creator>ridka@pmo.cz</dc:creator>
  <cp:lastModifiedBy>Řídká Helena</cp:lastModifiedBy>
  <cp:revision>38</cp:revision>
  <cp:lastPrinted>2017-09-05T07:57:00Z</cp:lastPrinted>
  <dcterms:created xsi:type="dcterms:W3CDTF">2019-08-22T11:30:00Z</dcterms:created>
  <dcterms:modified xsi:type="dcterms:W3CDTF">2019-10-11T12:47:00Z</dcterms:modified>
</cp:coreProperties>
</file>